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A1" w:rsidRPr="00D37CA1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37CA1">
        <w:rPr>
          <w:rFonts w:ascii="Arial" w:hAnsi="Arial" w:cs="Arial"/>
          <w:bCs/>
          <w:color w:val="000000"/>
          <w:sz w:val="24"/>
          <w:szCs w:val="24"/>
        </w:rPr>
        <w:t>C</w:t>
      </w:r>
      <w:r w:rsidR="009559D0">
        <w:rPr>
          <w:rFonts w:ascii="Arial" w:hAnsi="Arial" w:cs="Arial"/>
          <w:bCs/>
          <w:color w:val="000000"/>
          <w:sz w:val="24"/>
          <w:szCs w:val="24"/>
        </w:rPr>
        <w:t xml:space="preserve">ADRAGE </w:t>
      </w:r>
      <w:r w:rsidRPr="00D37CA1">
        <w:rPr>
          <w:rFonts w:ascii="Arial" w:hAnsi="Arial" w:cs="Arial"/>
          <w:bCs/>
          <w:color w:val="000000"/>
          <w:sz w:val="24"/>
          <w:szCs w:val="24"/>
        </w:rPr>
        <w:t>POUR LE DEROULEMENT DES EPREUVES</w:t>
      </w:r>
    </w:p>
    <w:p w:rsidR="00D37CA1" w:rsidRPr="00070E42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6"/>
          <w:szCs w:val="6"/>
        </w:rPr>
      </w:pPr>
    </w:p>
    <w:p w:rsidR="00D37CA1" w:rsidRPr="00D37CA1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37CA1">
        <w:rPr>
          <w:rFonts w:ascii="Arial" w:hAnsi="Arial" w:cs="Arial"/>
          <w:bCs/>
          <w:color w:val="000000"/>
          <w:sz w:val="24"/>
          <w:szCs w:val="24"/>
        </w:rPr>
        <w:t>de</w:t>
      </w:r>
      <w:proofErr w:type="gramEnd"/>
      <w:r w:rsidRPr="00D37CA1">
        <w:rPr>
          <w:rFonts w:ascii="Arial" w:hAnsi="Arial" w:cs="Arial"/>
          <w:bCs/>
          <w:color w:val="000000"/>
          <w:sz w:val="24"/>
          <w:szCs w:val="24"/>
        </w:rPr>
        <w:t xml:space="preserve"> Langues </w:t>
      </w:r>
      <w:r>
        <w:rPr>
          <w:rFonts w:ascii="Arial" w:hAnsi="Arial" w:cs="Arial"/>
          <w:bCs/>
          <w:color w:val="000000"/>
          <w:sz w:val="24"/>
          <w:szCs w:val="24"/>
        </w:rPr>
        <w:t>V</w:t>
      </w:r>
      <w:r w:rsidRPr="00D37CA1">
        <w:rPr>
          <w:rFonts w:ascii="Arial" w:hAnsi="Arial" w:cs="Arial"/>
          <w:bCs/>
          <w:color w:val="000000"/>
          <w:sz w:val="24"/>
          <w:szCs w:val="24"/>
        </w:rPr>
        <w:t xml:space="preserve">ivantes </w:t>
      </w:r>
      <w:r>
        <w:rPr>
          <w:rFonts w:ascii="Arial" w:hAnsi="Arial" w:cs="Arial"/>
          <w:bCs/>
          <w:color w:val="000000"/>
          <w:sz w:val="24"/>
          <w:szCs w:val="24"/>
        </w:rPr>
        <w:t>É</w:t>
      </w:r>
      <w:r w:rsidRPr="00D37CA1">
        <w:rPr>
          <w:rFonts w:ascii="Arial" w:hAnsi="Arial" w:cs="Arial"/>
          <w:bCs/>
          <w:color w:val="000000"/>
          <w:sz w:val="24"/>
          <w:szCs w:val="24"/>
        </w:rPr>
        <w:t>trangères</w:t>
      </w:r>
      <w:r w:rsidR="00070E42">
        <w:rPr>
          <w:rFonts w:ascii="Arial" w:hAnsi="Arial" w:cs="Arial"/>
          <w:bCs/>
          <w:color w:val="000000"/>
          <w:sz w:val="24"/>
          <w:szCs w:val="24"/>
        </w:rPr>
        <w:t xml:space="preserve"> : </w:t>
      </w:r>
      <w:r w:rsidR="00070E42" w:rsidRPr="00070E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ALLEMAND</w:t>
      </w:r>
      <w:r w:rsidR="003E28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(LVA)</w:t>
      </w:r>
    </w:p>
    <w:p w:rsidR="00D37CA1" w:rsidRPr="00D37CA1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37CA1" w:rsidRPr="00D37CA1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7CA1">
        <w:rPr>
          <w:rFonts w:ascii="Arial" w:hAnsi="Arial" w:cs="Arial"/>
          <w:b/>
          <w:bCs/>
          <w:color w:val="000000"/>
          <w:sz w:val="24"/>
          <w:szCs w:val="24"/>
        </w:rPr>
        <w:t>BTS H</w:t>
      </w:r>
      <w:r w:rsidR="00070E42">
        <w:rPr>
          <w:rFonts w:ascii="Arial" w:hAnsi="Arial" w:cs="Arial"/>
          <w:b/>
          <w:bCs/>
          <w:color w:val="000000"/>
          <w:sz w:val="24"/>
          <w:szCs w:val="24"/>
        </w:rPr>
        <w:t>ôtellerie – Restauration (options A / B)</w:t>
      </w:r>
    </w:p>
    <w:p w:rsidR="00D37CA1" w:rsidRPr="00070E42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D37CA1" w:rsidRPr="00D37CA1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7CA1">
        <w:rPr>
          <w:rFonts w:ascii="Arial" w:hAnsi="Arial" w:cs="Arial"/>
          <w:b/>
          <w:bCs/>
          <w:color w:val="000000"/>
          <w:sz w:val="24"/>
          <w:szCs w:val="24"/>
        </w:rPr>
        <w:t>Rouen – session 201</w:t>
      </w:r>
      <w:r w:rsidR="003E28A9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D37CA1" w:rsidRPr="00D37CA1" w:rsidRDefault="00D37CA1" w:rsidP="00D37C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37C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A/ Référentiel (</w:t>
      </w:r>
      <w:r w:rsidR="003E28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</w:t>
      </w:r>
      <w:r w:rsidRPr="00D37C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rrêté du </w:t>
      </w:r>
      <w:r w:rsidR="003E28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4 mai 2001 modifiant l’arrêté du </w:t>
      </w:r>
      <w:r w:rsidRPr="00D37C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 septembre 1997)</w:t>
      </w:r>
      <w:r w:rsidR="003E28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: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37CA1">
        <w:rPr>
          <w:rFonts w:ascii="Arial" w:hAnsi="Arial" w:cs="Arial"/>
          <w:b/>
          <w:bCs/>
          <w:sz w:val="20"/>
          <w:szCs w:val="20"/>
        </w:rPr>
        <w:t>E. 2 COMMUNICATION EN LANGUE VIVANTE ÉTRANGÈRE (Coefficient : 4)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7CA1">
        <w:rPr>
          <w:rFonts w:ascii="Arial" w:hAnsi="Arial" w:cs="Arial"/>
          <w:sz w:val="20"/>
          <w:szCs w:val="20"/>
        </w:rPr>
        <w:t>Langue vivante étrangère A (Coefficient : 2) U21</w:t>
      </w:r>
    </w:p>
    <w:p w:rsidR="00D37CA1" w:rsidRDefault="00D37CA1" w:rsidP="00D3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7CA1">
        <w:rPr>
          <w:rFonts w:ascii="Arial" w:hAnsi="Arial" w:cs="Arial"/>
          <w:sz w:val="20"/>
          <w:szCs w:val="20"/>
        </w:rPr>
        <w:t>Langue vivante étrangère B* (Coefficient : 2) U22</w:t>
      </w:r>
    </w:p>
    <w:p w:rsidR="00D37CA1" w:rsidRPr="003E28A9" w:rsidRDefault="00D37CA1" w:rsidP="00D37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>* Le choix de la langue anglaise est obligatoire en langue vivante étrangère B.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u w:val="single"/>
        </w:rPr>
      </w:pPr>
      <w:r w:rsidRPr="00D37CA1">
        <w:rPr>
          <w:rFonts w:ascii="Arial" w:hAnsi="Arial" w:cs="Arial"/>
          <w:b/>
          <w:bCs/>
          <w:color w:val="000000"/>
          <w:u w:val="single"/>
        </w:rPr>
        <w:t>OBJECTIFS</w:t>
      </w:r>
    </w:p>
    <w:p w:rsidR="003E28A9" w:rsidRPr="003E28A9" w:rsidRDefault="003E28A9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>L'épreuve a pour but d'évaluer :</w:t>
      </w:r>
    </w:p>
    <w:p w:rsidR="00D37CA1" w:rsidRPr="003E28A9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0"/>
          <w:szCs w:val="10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7CA1">
        <w:rPr>
          <w:rFonts w:ascii="Arial" w:hAnsi="Arial" w:cs="Arial"/>
          <w:b/>
          <w:bCs/>
          <w:color w:val="000000"/>
          <w:sz w:val="20"/>
          <w:szCs w:val="20"/>
        </w:rPr>
        <w:t>1° La compréhension de la langue vivante étrangère orale</w:t>
      </w:r>
    </w:p>
    <w:p w:rsid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>Il n'est pas exclu que certains documents soient des enregistrements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proposés à l'écoute collective.</w:t>
      </w:r>
    </w:p>
    <w:p w:rsidR="00D37CA1" w:rsidRPr="003E28A9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10"/>
          <w:szCs w:val="10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7CA1">
        <w:rPr>
          <w:rFonts w:ascii="Arial" w:hAnsi="Arial" w:cs="Arial"/>
          <w:b/>
          <w:bCs/>
          <w:color w:val="000000"/>
          <w:sz w:val="20"/>
          <w:szCs w:val="20"/>
        </w:rPr>
        <w:t>2° L’expression orale dans la langue vivante étrangère choisie</w:t>
      </w:r>
    </w:p>
    <w:p w:rsid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>Il s'agit de vérifier la capacité du candidat à participer utilement à un dialogue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dans la langue vivante étrangère choisie conduit dans une perspective</w:t>
      </w:r>
      <w:r>
        <w:rPr>
          <w:rFonts w:ascii="Arial" w:hAnsi="Arial" w:cs="Arial"/>
          <w:color w:val="000000"/>
          <w:sz w:val="20"/>
          <w:szCs w:val="20"/>
        </w:rPr>
        <w:t xml:space="preserve"> professionnelle.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</w:p>
    <w:p w:rsid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u w:val="single"/>
        </w:rPr>
      </w:pPr>
      <w:r w:rsidRPr="00D37CA1">
        <w:rPr>
          <w:rFonts w:ascii="Arial" w:hAnsi="Arial" w:cs="Arial"/>
          <w:b/>
          <w:bCs/>
          <w:color w:val="000000"/>
          <w:u w:val="single"/>
        </w:rPr>
        <w:t>FORME DE L’ÉVALUATION</w:t>
      </w:r>
      <w:r>
        <w:rPr>
          <w:rFonts w:ascii="Arial" w:hAnsi="Arial" w:cs="Arial"/>
          <w:b/>
          <w:bCs/>
          <w:color w:val="000000"/>
          <w:u w:val="single"/>
        </w:rPr>
        <w:t> : ponctuelle</w:t>
      </w:r>
    </w:p>
    <w:p w:rsidR="003E28A9" w:rsidRPr="003E28A9" w:rsidRDefault="003E28A9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0000"/>
          <w:sz w:val="6"/>
          <w:szCs w:val="6"/>
          <w:u w:val="single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>Sous-épreuve orale</w:t>
      </w:r>
      <w:r>
        <w:rPr>
          <w:rFonts w:ascii="Arial" w:hAnsi="Arial" w:cs="Arial"/>
          <w:color w:val="000000"/>
          <w:sz w:val="20"/>
          <w:szCs w:val="20"/>
        </w:rPr>
        <w:t xml:space="preserve"> d’une d</w:t>
      </w:r>
      <w:r w:rsidRPr="00D37CA1">
        <w:rPr>
          <w:rFonts w:ascii="Arial" w:hAnsi="Arial" w:cs="Arial"/>
          <w:color w:val="000000"/>
          <w:sz w:val="20"/>
          <w:szCs w:val="20"/>
        </w:rPr>
        <w:t>urée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EC43B9">
        <w:rPr>
          <w:rFonts w:ascii="Arial" w:hAnsi="Arial" w:cs="Arial"/>
          <w:b/>
          <w:color w:val="000000"/>
          <w:sz w:val="20"/>
          <w:szCs w:val="20"/>
        </w:rPr>
        <w:t xml:space="preserve">20 minutes </w:t>
      </w:r>
      <w:r w:rsidRPr="00D37CA1">
        <w:rPr>
          <w:rFonts w:ascii="Arial" w:hAnsi="Arial" w:cs="Arial"/>
          <w:color w:val="000000"/>
          <w:sz w:val="20"/>
          <w:szCs w:val="20"/>
        </w:rPr>
        <w:t>(précédée d'un temps égal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préparation), coefficient : 2.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>Chaque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sous-épreuve consiste en un entretien prenant appui sur des documents appropriés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[...]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37CA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B/ Préconisations pour les épreuves ponctuelles orales</w:t>
      </w:r>
      <w:r w:rsidR="003E28A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: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Pr="003E28A9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3E28A9">
        <w:rPr>
          <w:rFonts w:ascii="Arial" w:hAnsi="Arial" w:cs="Arial"/>
          <w:b/>
          <w:bCs/>
          <w:i/>
          <w:color w:val="000000"/>
        </w:rPr>
        <w:t>a) Type de supports préconisés pour la compréhension de l'oral</w:t>
      </w:r>
    </w:p>
    <w:p w:rsidR="00070E42" w:rsidRPr="00070E42" w:rsidRDefault="00070E42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D37CA1" w:rsidRDefault="00D37CA1" w:rsidP="00D37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 xml:space="preserve">− </w:t>
      </w:r>
      <w:r w:rsidR="003E28A9" w:rsidRPr="003E28A9">
        <w:rPr>
          <w:rFonts w:ascii="Arial" w:hAnsi="Arial" w:cs="Arial"/>
          <w:color w:val="000000"/>
          <w:sz w:val="20"/>
          <w:szCs w:val="20"/>
          <w:u w:val="single"/>
        </w:rPr>
        <w:t>De préférence</w:t>
      </w:r>
      <w:r w:rsidR="003E28A9">
        <w:rPr>
          <w:rFonts w:ascii="Arial" w:hAnsi="Arial" w:cs="Arial"/>
          <w:color w:val="000000"/>
          <w:sz w:val="20"/>
          <w:szCs w:val="20"/>
        </w:rPr>
        <w:t> : des d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ocuments vidéo </w:t>
      </w:r>
      <w:r w:rsidRPr="003E28A9">
        <w:rPr>
          <w:rFonts w:ascii="Arial" w:hAnsi="Arial" w:cs="Arial"/>
          <w:b/>
          <w:color w:val="000000"/>
          <w:sz w:val="20"/>
          <w:szCs w:val="20"/>
        </w:rPr>
        <w:t>authentiques</w:t>
      </w:r>
      <w:r w:rsidR="00070E42" w:rsidRPr="003E28A9">
        <w:rPr>
          <w:rFonts w:ascii="Arial" w:hAnsi="Arial" w:cs="Arial"/>
          <w:b/>
          <w:color w:val="000000"/>
          <w:sz w:val="20"/>
          <w:szCs w:val="20"/>
        </w:rPr>
        <w:t xml:space="preserve"> récents</w:t>
      </w:r>
      <w:r w:rsidR="00623E83">
        <w:rPr>
          <w:rFonts w:ascii="Arial" w:hAnsi="Arial" w:cs="Arial"/>
          <w:color w:val="000000"/>
          <w:sz w:val="20"/>
          <w:szCs w:val="20"/>
        </w:rPr>
        <w:t xml:space="preserve"> (format </w:t>
      </w:r>
      <w:r w:rsidR="00E4185E">
        <w:rPr>
          <w:rFonts w:ascii="Arial" w:hAnsi="Arial" w:cs="Arial"/>
          <w:color w:val="000000"/>
          <w:sz w:val="20"/>
          <w:szCs w:val="20"/>
        </w:rPr>
        <w:t xml:space="preserve">MP4 ou </w:t>
      </w:r>
      <w:r w:rsidR="00623E83">
        <w:rPr>
          <w:rFonts w:ascii="Arial" w:hAnsi="Arial" w:cs="Arial"/>
          <w:color w:val="000000"/>
          <w:sz w:val="20"/>
          <w:szCs w:val="20"/>
        </w:rPr>
        <w:t>FLV)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, lisibles par le logiciel </w:t>
      </w:r>
      <w:r w:rsidRPr="00D37CA1">
        <w:rPr>
          <w:rFonts w:ascii="Arial" w:hAnsi="Arial" w:cs="Arial"/>
          <w:i/>
          <w:iCs/>
          <w:color w:val="000000"/>
          <w:sz w:val="20"/>
          <w:szCs w:val="20"/>
        </w:rPr>
        <w:t xml:space="preserve">VLC Player, </w:t>
      </w:r>
      <w:r w:rsidRPr="003E28A9">
        <w:rPr>
          <w:rFonts w:ascii="Arial" w:hAnsi="Arial" w:cs="Arial"/>
          <w:b/>
          <w:color w:val="000000"/>
          <w:sz w:val="20"/>
          <w:szCs w:val="20"/>
        </w:rPr>
        <w:t>en lien avec le domaine professionnel du candidat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 et qui n’excèdent pas </w:t>
      </w:r>
      <w:r w:rsidRPr="003E28A9">
        <w:rPr>
          <w:rFonts w:ascii="Arial" w:hAnsi="Arial" w:cs="Arial"/>
          <w:b/>
          <w:color w:val="000000"/>
          <w:sz w:val="20"/>
          <w:szCs w:val="20"/>
        </w:rPr>
        <w:t>3 minutes</w:t>
      </w:r>
      <w:r w:rsidRPr="00D37CA1">
        <w:rPr>
          <w:rFonts w:ascii="Arial" w:hAnsi="Arial" w:cs="Arial"/>
          <w:color w:val="000000"/>
          <w:sz w:val="20"/>
          <w:szCs w:val="20"/>
        </w:rPr>
        <w:t>.</w:t>
      </w:r>
    </w:p>
    <w:p w:rsidR="00623E83" w:rsidRPr="00D37CA1" w:rsidRDefault="00623E83" w:rsidP="00623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 xml:space="preserve">− </w:t>
      </w:r>
      <w:r w:rsidR="003E28A9">
        <w:rPr>
          <w:rFonts w:ascii="Arial" w:hAnsi="Arial" w:cs="Arial"/>
          <w:color w:val="000000"/>
          <w:sz w:val="20"/>
          <w:szCs w:val="20"/>
        </w:rPr>
        <w:t>À défaut : des d</w:t>
      </w:r>
      <w:r w:rsidRPr="00D37CA1">
        <w:rPr>
          <w:rFonts w:ascii="Arial" w:hAnsi="Arial" w:cs="Arial"/>
          <w:color w:val="000000"/>
          <w:sz w:val="20"/>
          <w:szCs w:val="20"/>
        </w:rPr>
        <w:t>ocuments audio authentiques</w:t>
      </w:r>
      <w:r>
        <w:rPr>
          <w:rFonts w:ascii="Arial" w:hAnsi="Arial" w:cs="Arial"/>
          <w:color w:val="000000"/>
          <w:sz w:val="20"/>
          <w:szCs w:val="20"/>
        </w:rPr>
        <w:t xml:space="preserve"> récents (format MP3)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, lisibles par le logiciel </w:t>
      </w:r>
      <w:r w:rsidRPr="00D37CA1">
        <w:rPr>
          <w:rFonts w:ascii="Arial" w:hAnsi="Arial" w:cs="Arial"/>
          <w:i/>
          <w:iCs/>
          <w:color w:val="000000"/>
          <w:sz w:val="20"/>
          <w:szCs w:val="20"/>
        </w:rPr>
        <w:t>VLC Player</w:t>
      </w:r>
      <w:r w:rsidRPr="00D37CA1">
        <w:rPr>
          <w:rFonts w:ascii="Arial" w:hAnsi="Arial" w:cs="Arial"/>
          <w:color w:val="000000"/>
          <w:sz w:val="20"/>
          <w:szCs w:val="20"/>
        </w:rPr>
        <w:t>, en lien avec le domaine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professionnel du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candidat et qui n’excèdent pas 2 minutes.</w:t>
      </w:r>
    </w:p>
    <w:p w:rsidR="00D37CA1" w:rsidRPr="00D37CA1" w:rsidRDefault="00D37CA1" w:rsidP="00D37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23E83" w:rsidRDefault="00D37CA1" w:rsidP="00D37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b/>
          <w:bCs/>
          <w:color w:val="000000"/>
          <w:sz w:val="20"/>
          <w:szCs w:val="20"/>
        </w:rPr>
        <w:t xml:space="preserve">N.B. 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: </w:t>
      </w:r>
      <w:r w:rsidR="00070E42">
        <w:rPr>
          <w:rFonts w:ascii="Arial" w:hAnsi="Arial" w:cs="Arial"/>
          <w:color w:val="000000"/>
          <w:sz w:val="20"/>
          <w:szCs w:val="20"/>
        </w:rPr>
        <w:t>T</w:t>
      </w:r>
      <w:r w:rsidRPr="00D37CA1">
        <w:rPr>
          <w:rFonts w:ascii="Arial" w:hAnsi="Arial" w:cs="Arial"/>
          <w:color w:val="000000"/>
          <w:sz w:val="20"/>
          <w:szCs w:val="20"/>
        </w:rPr>
        <w:t>ous ces documents porteront mention de leur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</w:t>
      </w:r>
      <w:r w:rsidR="003E28A9" w:rsidRPr="00732A01">
        <w:rPr>
          <w:rFonts w:ascii="Arial" w:hAnsi="Arial" w:cs="Arial"/>
          <w:b/>
          <w:i/>
          <w:color w:val="000000"/>
          <w:sz w:val="20"/>
          <w:szCs w:val="20"/>
        </w:rPr>
        <w:t>source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et d’un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</w:t>
      </w:r>
      <w:r w:rsidR="003E28A9" w:rsidRPr="00732A01">
        <w:rPr>
          <w:rFonts w:ascii="Arial" w:hAnsi="Arial" w:cs="Arial"/>
          <w:b/>
          <w:i/>
          <w:color w:val="000000"/>
          <w:sz w:val="20"/>
          <w:szCs w:val="20"/>
        </w:rPr>
        <w:t>titre</w:t>
      </w:r>
      <w:r w:rsidRPr="00D37CA1">
        <w:rPr>
          <w:rFonts w:ascii="Arial" w:hAnsi="Arial" w:cs="Arial"/>
          <w:color w:val="000000"/>
          <w:sz w:val="20"/>
          <w:szCs w:val="20"/>
        </w:rPr>
        <w:t>. Chaque support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vidéo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(ou audio) 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sera accompagné </w:t>
      </w:r>
      <w:r w:rsidR="00623E83">
        <w:rPr>
          <w:rFonts w:ascii="Arial" w:hAnsi="Arial" w:cs="Arial"/>
          <w:color w:val="000000"/>
          <w:sz w:val="20"/>
          <w:szCs w:val="20"/>
        </w:rPr>
        <w:t xml:space="preserve">de </w:t>
      </w:r>
      <w:r w:rsidR="00623E83" w:rsidRPr="00623E83">
        <w:rPr>
          <w:rFonts w:ascii="Arial" w:hAnsi="Arial" w:cs="Arial"/>
          <w:b/>
          <w:color w:val="000000"/>
          <w:sz w:val="20"/>
          <w:szCs w:val="20"/>
        </w:rPr>
        <w:t>deux fiches</w:t>
      </w:r>
      <w:r w:rsidR="00623E83">
        <w:rPr>
          <w:rFonts w:ascii="Arial" w:hAnsi="Arial" w:cs="Arial"/>
          <w:color w:val="000000"/>
          <w:sz w:val="20"/>
          <w:szCs w:val="20"/>
        </w:rPr>
        <w:t> :</w:t>
      </w:r>
    </w:p>
    <w:p w:rsidR="00623E83" w:rsidRPr="00DB79C8" w:rsidRDefault="00623E83" w:rsidP="00D37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l’une destinée à l’examinateur : elle</w:t>
      </w:r>
      <w:bookmarkStart w:id="0" w:name="_GoBack"/>
      <w:bookmarkEnd w:id="0"/>
      <w:r w:rsidR="00DB79C8">
        <w:rPr>
          <w:rFonts w:ascii="Arial" w:hAnsi="Arial" w:cs="Arial"/>
          <w:color w:val="000000"/>
          <w:sz w:val="20"/>
          <w:szCs w:val="20"/>
        </w:rPr>
        <w:t xml:space="preserve"> comportera </w:t>
      </w:r>
      <w:r w:rsidR="00DB79C8" w:rsidRPr="00DB79C8">
        <w:rPr>
          <w:rFonts w:ascii="Arial" w:hAnsi="Arial" w:cs="Arial"/>
          <w:color w:val="000000"/>
          <w:sz w:val="20"/>
          <w:szCs w:val="20"/>
        </w:rPr>
        <w:t>le script de l’enregistrement ;</w:t>
      </w:r>
    </w:p>
    <w:p w:rsidR="00D37CA1" w:rsidRPr="00D37CA1" w:rsidRDefault="00623E83" w:rsidP="00D37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79C8">
        <w:rPr>
          <w:rFonts w:ascii="Arial" w:hAnsi="Arial" w:cs="Arial"/>
          <w:color w:val="000000"/>
          <w:sz w:val="20"/>
          <w:szCs w:val="20"/>
        </w:rPr>
        <w:t xml:space="preserve">- l’autre destinée au candidat : elle précisera le titre </w:t>
      </w:r>
      <w:r>
        <w:rPr>
          <w:rFonts w:ascii="Arial" w:hAnsi="Arial" w:cs="Arial"/>
          <w:color w:val="000000"/>
          <w:sz w:val="20"/>
          <w:szCs w:val="20"/>
        </w:rPr>
        <w:t>et la source du document. Elle sera si possible revêtue d’une photo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et d’une phrase extraite du document. Elle </w:t>
      </w:r>
      <w:r>
        <w:rPr>
          <w:rFonts w:ascii="Arial" w:hAnsi="Arial" w:cs="Arial"/>
          <w:color w:val="000000"/>
          <w:sz w:val="20"/>
          <w:szCs w:val="20"/>
        </w:rPr>
        <w:t>pourra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contenir une </w:t>
      </w:r>
      <w:r w:rsidRPr="00DB79C8">
        <w:rPr>
          <w:rFonts w:ascii="Arial" w:hAnsi="Arial" w:cs="Arial"/>
          <w:color w:val="000000"/>
          <w:sz w:val="20"/>
          <w:szCs w:val="20"/>
        </w:rPr>
        <w:t>aide lexicale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37CA1" w:rsidRPr="00D37CA1">
        <w:rPr>
          <w:rFonts w:ascii="Arial" w:hAnsi="Arial" w:cs="Arial"/>
          <w:color w:val="000000"/>
          <w:sz w:val="20"/>
          <w:szCs w:val="20"/>
        </w:rPr>
        <w:t>(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5 </w:t>
      </w:r>
      <w:r w:rsidR="00D37CA1" w:rsidRPr="00D37CA1">
        <w:rPr>
          <w:rFonts w:ascii="Arial" w:hAnsi="Arial" w:cs="Arial"/>
          <w:color w:val="000000"/>
          <w:sz w:val="20"/>
          <w:szCs w:val="20"/>
        </w:rPr>
        <w:t>mots</w:t>
      </w:r>
      <w:r w:rsidR="00A12841">
        <w:rPr>
          <w:rFonts w:ascii="Arial" w:hAnsi="Arial" w:cs="Arial"/>
          <w:color w:val="000000"/>
          <w:sz w:val="20"/>
          <w:szCs w:val="20"/>
        </w:rPr>
        <w:t xml:space="preserve"> / </w:t>
      </w:r>
      <w:r w:rsidR="00D37CA1" w:rsidRPr="00D37CA1">
        <w:rPr>
          <w:rFonts w:ascii="Arial" w:hAnsi="Arial" w:cs="Arial"/>
          <w:color w:val="000000"/>
          <w:sz w:val="20"/>
          <w:szCs w:val="20"/>
        </w:rPr>
        <w:t>expressions maximum).</w:t>
      </w:r>
    </w:p>
    <w:p w:rsidR="00D37CA1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Pr="003E28A9" w:rsidRDefault="00D37CA1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3E28A9">
        <w:rPr>
          <w:rFonts w:ascii="Arial" w:hAnsi="Arial" w:cs="Arial"/>
          <w:b/>
          <w:bCs/>
          <w:i/>
          <w:color w:val="000000"/>
        </w:rPr>
        <w:t>b) Temps de préparation (20 minutes)</w:t>
      </w:r>
    </w:p>
    <w:p w:rsidR="00070E42" w:rsidRPr="00070E42" w:rsidRDefault="00070E42" w:rsidP="00D37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D37CA1" w:rsidRPr="00D37CA1" w:rsidRDefault="00D37CA1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>Il est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conseillé </w:t>
      </w:r>
      <w:r w:rsidRPr="00D37CA1">
        <w:rPr>
          <w:rFonts w:ascii="Arial" w:hAnsi="Arial" w:cs="Arial"/>
          <w:color w:val="000000"/>
          <w:sz w:val="20"/>
          <w:szCs w:val="20"/>
        </w:rPr>
        <w:t>aux candidats en loge trois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visionnages (ou écoutes) </w:t>
      </w:r>
      <w:r w:rsidRPr="00D37CA1">
        <w:rPr>
          <w:rFonts w:ascii="Arial" w:hAnsi="Arial" w:cs="Arial"/>
          <w:color w:val="000000"/>
          <w:sz w:val="20"/>
          <w:szCs w:val="20"/>
        </w:rPr>
        <w:t>du document</w:t>
      </w:r>
      <w:r w:rsidR="003E28A9">
        <w:rPr>
          <w:rFonts w:ascii="Arial" w:hAnsi="Arial" w:cs="Arial"/>
          <w:color w:val="000000"/>
          <w:sz w:val="20"/>
          <w:szCs w:val="20"/>
        </w:rPr>
        <w:t xml:space="preserve"> vidéo (ou audio)</w:t>
      </w:r>
      <w:r w:rsidRPr="00D37CA1">
        <w:rPr>
          <w:rFonts w:ascii="Arial" w:hAnsi="Arial" w:cs="Arial"/>
          <w:color w:val="000000"/>
          <w:sz w:val="20"/>
          <w:szCs w:val="20"/>
        </w:rPr>
        <w:t>. Les candidats disposeront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d’une fiche </w:t>
      </w:r>
      <w:r w:rsidR="00623E83">
        <w:rPr>
          <w:rFonts w:ascii="Arial" w:hAnsi="Arial" w:cs="Arial"/>
          <w:color w:val="000000"/>
          <w:sz w:val="20"/>
          <w:szCs w:val="20"/>
        </w:rPr>
        <w:t xml:space="preserve">illustrée 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comportant le titre, la source et 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l’aide lexicale éventuelle 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propres au </w:t>
      </w:r>
      <w:r w:rsidRPr="00D37CA1">
        <w:rPr>
          <w:rFonts w:ascii="Arial" w:hAnsi="Arial" w:cs="Arial"/>
          <w:color w:val="000000"/>
          <w:sz w:val="20"/>
          <w:szCs w:val="20"/>
        </w:rPr>
        <w:t>document. Pendant les 20 minutes de préparation, les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candidats veilleront à prendre des notes, sans chercher à retranscrire le document textuellement.</w:t>
      </w:r>
    </w:p>
    <w:p w:rsidR="00D37CA1" w:rsidRDefault="00D37CA1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7CA1" w:rsidRPr="003E28A9" w:rsidRDefault="00D37CA1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3E28A9">
        <w:rPr>
          <w:rFonts w:ascii="Arial" w:hAnsi="Arial" w:cs="Arial"/>
          <w:b/>
          <w:bCs/>
          <w:i/>
          <w:color w:val="000000"/>
        </w:rPr>
        <w:t>c) Déroulement de l’épreuve (20 minutes)</w:t>
      </w:r>
    </w:p>
    <w:p w:rsidR="00070E42" w:rsidRPr="00070E42" w:rsidRDefault="00070E42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D37CA1" w:rsidRDefault="00D37CA1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 xml:space="preserve">Pendant la </w:t>
      </w:r>
      <w:r w:rsidRPr="00070E42">
        <w:rPr>
          <w:rFonts w:ascii="Arial" w:hAnsi="Arial" w:cs="Arial"/>
          <w:b/>
          <w:i/>
          <w:color w:val="000000"/>
          <w:sz w:val="20"/>
          <w:szCs w:val="20"/>
        </w:rPr>
        <w:t>première partie de l'épreuve</w:t>
      </w:r>
      <w:r w:rsidRPr="00D37CA1">
        <w:rPr>
          <w:rFonts w:ascii="Arial" w:hAnsi="Arial" w:cs="Arial"/>
          <w:color w:val="000000"/>
          <w:sz w:val="20"/>
          <w:szCs w:val="20"/>
        </w:rPr>
        <w:t>, le candidat présente un compte rendu d'audition en langue vivante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étrangère. L’examinateur laisse le candidat s’exprimer tant qu’il le souhaite et peut intervient ensuite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ponctuellement pour l’aider à préciser certains points de compréhension. </w:t>
      </w:r>
      <w:r w:rsidRPr="00070E42">
        <w:rPr>
          <w:rFonts w:ascii="Arial" w:hAnsi="Arial" w:cs="Arial"/>
          <w:color w:val="000000"/>
          <w:sz w:val="20"/>
          <w:szCs w:val="20"/>
          <w:u w:val="single"/>
        </w:rPr>
        <w:t>L’examinateur veillera à n’évaluer</w:t>
      </w:r>
      <w:r w:rsidR="00070E42" w:rsidRPr="00070E42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070E42">
        <w:rPr>
          <w:rFonts w:ascii="Arial" w:hAnsi="Arial" w:cs="Arial"/>
          <w:color w:val="000000"/>
          <w:sz w:val="20"/>
          <w:szCs w:val="20"/>
          <w:u w:val="single"/>
        </w:rPr>
        <w:t>que la compréhension du document</w:t>
      </w:r>
      <w:r w:rsidR="00070E42">
        <w:rPr>
          <w:rFonts w:ascii="Arial" w:hAnsi="Arial" w:cs="Arial"/>
          <w:color w:val="000000"/>
          <w:sz w:val="20"/>
          <w:szCs w:val="20"/>
          <w:u w:val="single"/>
        </w:rPr>
        <w:t>, s</w:t>
      </w:r>
      <w:r w:rsidRPr="00070E42">
        <w:rPr>
          <w:rFonts w:ascii="Arial" w:hAnsi="Arial" w:cs="Arial"/>
          <w:color w:val="000000"/>
          <w:sz w:val="20"/>
          <w:szCs w:val="20"/>
          <w:u w:val="single"/>
        </w:rPr>
        <w:t>ans tenir compte de la qualité de l’expression</w:t>
      </w:r>
      <w:r w:rsidRPr="00D37CA1">
        <w:rPr>
          <w:rFonts w:ascii="Arial" w:hAnsi="Arial" w:cs="Arial"/>
          <w:color w:val="000000"/>
          <w:sz w:val="20"/>
          <w:szCs w:val="20"/>
        </w:rPr>
        <w:t>.</w:t>
      </w:r>
    </w:p>
    <w:p w:rsidR="00070E42" w:rsidRPr="00EC43B9" w:rsidRDefault="00070E42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ED3BBC" w:rsidRDefault="00D37CA1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37CA1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070E42">
        <w:rPr>
          <w:rFonts w:ascii="Arial" w:hAnsi="Arial" w:cs="Arial"/>
          <w:b/>
          <w:i/>
          <w:color w:val="000000"/>
          <w:sz w:val="20"/>
          <w:szCs w:val="20"/>
        </w:rPr>
        <w:t>seconde partie de l'épreuve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 consiste en un entretien en langue vivante étrangère axé sur l'expérience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professionnelle du candidat, ses perspectives professionnelles, la place des langues étrangères et de la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>mobilité dans son parcours ou tout autre sujet ayant trait à sa formation dans une perspective</w:t>
      </w:r>
      <w:r w:rsidR="00070E4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37CA1">
        <w:rPr>
          <w:rFonts w:ascii="Arial" w:hAnsi="Arial" w:cs="Arial"/>
          <w:color w:val="000000"/>
          <w:sz w:val="20"/>
          <w:szCs w:val="20"/>
        </w:rPr>
        <w:t xml:space="preserve">professionnelle. </w:t>
      </w:r>
      <w:r w:rsidRPr="003E28A9">
        <w:rPr>
          <w:rFonts w:ascii="Arial" w:hAnsi="Arial" w:cs="Arial"/>
          <w:color w:val="000000"/>
          <w:sz w:val="20"/>
          <w:szCs w:val="20"/>
          <w:u w:val="single"/>
        </w:rPr>
        <w:t>Dans cette partie, l'examinateur tiendra compte de la qualité de l'expression du candidat</w:t>
      </w:r>
      <w:r w:rsidRPr="00D37CA1">
        <w:rPr>
          <w:rFonts w:ascii="Arial" w:hAnsi="Arial" w:cs="Arial"/>
          <w:color w:val="000000"/>
          <w:sz w:val="20"/>
          <w:szCs w:val="20"/>
        </w:rPr>
        <w:t>.</w:t>
      </w:r>
    </w:p>
    <w:p w:rsidR="00EC43B9" w:rsidRDefault="00EC43B9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EC43B9" w:rsidRPr="00D37CA1" w:rsidRDefault="00EC43B9" w:rsidP="00070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43B9">
        <w:rPr>
          <w:rFonts w:ascii="Arial" w:hAnsi="Arial" w:cs="Arial"/>
          <w:color w:val="000000"/>
          <w:sz w:val="20"/>
          <w:szCs w:val="20"/>
        </w:rPr>
        <w:t xml:space="preserve">Les </w:t>
      </w:r>
      <w:r>
        <w:rPr>
          <w:rFonts w:ascii="Arial" w:hAnsi="Arial" w:cs="Arial"/>
          <w:color w:val="000000"/>
          <w:sz w:val="20"/>
          <w:szCs w:val="20"/>
        </w:rPr>
        <w:t xml:space="preserve">examinateurs utiliseront la grille d’évaluation LVA mise à leur disposition. </w:t>
      </w:r>
    </w:p>
    <w:sectPr w:rsidR="00EC43B9" w:rsidRPr="00D37CA1" w:rsidSect="00D37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1"/>
    <w:rsid w:val="00070E42"/>
    <w:rsid w:val="00090280"/>
    <w:rsid w:val="00233A4F"/>
    <w:rsid w:val="003E28A9"/>
    <w:rsid w:val="00623E83"/>
    <w:rsid w:val="00732A01"/>
    <w:rsid w:val="009559D0"/>
    <w:rsid w:val="00A12841"/>
    <w:rsid w:val="00D37CA1"/>
    <w:rsid w:val="00DB79C8"/>
    <w:rsid w:val="00E4185E"/>
    <w:rsid w:val="00EC43B9"/>
    <w:rsid w:val="00E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2014-12-23T11:23:00Z</dcterms:created>
  <dcterms:modified xsi:type="dcterms:W3CDTF">2015-03-26T09:22:00Z</dcterms:modified>
</cp:coreProperties>
</file>